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630D2CB" w14:textId="2A554B98" w:rsidR="00C56392" w:rsidRPr="00C56392" w:rsidRDefault="00C56392" w:rsidP="006A307A">
      <w:pPr>
        <w:keepNext/>
        <w:numPr>
          <w:ilvl w:val="0"/>
          <w:numId w:val="25"/>
        </w:numPr>
        <w:spacing w:before="240"/>
        <w:ind w:left="1134" w:firstLine="0"/>
        <w:jc w:val="both"/>
        <w:rPr>
          <w:rFonts w:ascii="Times New Roman" w:hAnsi="Times New Roman"/>
          <w:sz w:val="22"/>
          <w:szCs w:val="22"/>
          <w:highlight w:val="lightGray"/>
        </w:rPr>
      </w:pPr>
      <w:bookmarkStart w:id="4" w:name="_Hlk210730411"/>
      <w:bookmarkStart w:id="5" w:name="_Toc124934900"/>
      <w:r w:rsidRPr="00C56392">
        <w:rPr>
          <w:rFonts w:ascii="Times New Roman" w:hAnsi="Times New Roman"/>
          <w:sz w:val="22"/>
          <w:szCs w:val="22"/>
          <w:highlight w:val="lightGray"/>
        </w:rPr>
        <w:t xml:space="preserve">For Lot 1: On the date of delivery, the Contractor shall provide a </w:t>
      </w:r>
      <w:r w:rsidR="006A307A">
        <w:rPr>
          <w:rFonts w:ascii="Times New Roman" w:hAnsi="Times New Roman"/>
          <w:sz w:val="22"/>
          <w:szCs w:val="22"/>
          <w:highlight w:val="lightGray"/>
        </w:rPr>
        <w:t xml:space="preserve">copy of brochure </w:t>
      </w:r>
      <w:r w:rsidR="007B10A6">
        <w:rPr>
          <w:rFonts w:ascii="Times New Roman" w:hAnsi="Times New Roman"/>
          <w:sz w:val="22"/>
          <w:szCs w:val="22"/>
          <w:highlight w:val="lightGray"/>
        </w:rPr>
        <w:t>with</w:t>
      </w:r>
      <w:r w:rsidR="007B10A6" w:rsidRPr="00C56392">
        <w:rPr>
          <w:rFonts w:ascii="Times New Roman" w:hAnsi="Times New Roman"/>
          <w:sz w:val="22"/>
          <w:szCs w:val="22"/>
          <w:highlight w:val="lightGray"/>
        </w:rPr>
        <w:t xml:space="preserve"> </w:t>
      </w:r>
      <w:r w:rsidR="007B10A6">
        <w:rPr>
          <w:rFonts w:ascii="Times New Roman" w:hAnsi="Times New Roman"/>
          <w:sz w:val="22"/>
          <w:szCs w:val="22"/>
          <w:highlight w:val="lightGray"/>
        </w:rPr>
        <w:t>description of the delivered product</w:t>
      </w:r>
      <w:r w:rsidR="006A307A" w:rsidRPr="00C56392">
        <w:rPr>
          <w:rFonts w:ascii="Times New Roman" w:hAnsi="Times New Roman"/>
          <w:sz w:val="22"/>
          <w:szCs w:val="22"/>
          <w:highlight w:val="lightGray"/>
        </w:rPr>
        <w:t>.</w:t>
      </w:r>
    </w:p>
    <w:p w14:paraId="0A1398CE" w14:textId="0DB5F1EB" w:rsidR="00C56392" w:rsidRPr="00C56392" w:rsidRDefault="00C56392" w:rsidP="006A307A">
      <w:pPr>
        <w:keepNext/>
        <w:spacing w:before="240"/>
        <w:ind w:left="1134"/>
        <w:jc w:val="both"/>
        <w:rPr>
          <w:rFonts w:ascii="Times New Roman" w:hAnsi="Times New Roman"/>
          <w:sz w:val="22"/>
          <w:szCs w:val="22"/>
          <w:highlight w:val="lightGray"/>
        </w:rPr>
      </w:pPr>
      <w:r w:rsidRPr="00C56392">
        <w:rPr>
          <w:rFonts w:ascii="Times New Roman" w:hAnsi="Times New Roman"/>
          <w:sz w:val="22"/>
          <w:szCs w:val="22"/>
          <w:highlight w:val="lightGray"/>
        </w:rPr>
        <w:t>And/or</w:t>
      </w:r>
    </w:p>
    <w:p w14:paraId="1700C3C8" w14:textId="77777777" w:rsidR="006A307A" w:rsidRPr="006A307A" w:rsidRDefault="00C56392" w:rsidP="006A307A">
      <w:pPr>
        <w:keepNext/>
        <w:numPr>
          <w:ilvl w:val="0"/>
          <w:numId w:val="25"/>
        </w:numPr>
        <w:spacing w:before="240"/>
        <w:ind w:left="1134" w:firstLine="0"/>
        <w:jc w:val="both"/>
        <w:rPr>
          <w:rFonts w:ascii="Times New Roman" w:hAnsi="Times New Roman"/>
          <w:b/>
          <w:sz w:val="24"/>
          <w:szCs w:val="24"/>
        </w:rPr>
      </w:pPr>
      <w:r w:rsidRPr="006A307A">
        <w:rPr>
          <w:rFonts w:ascii="Times New Roman" w:hAnsi="Times New Roman"/>
          <w:sz w:val="22"/>
          <w:szCs w:val="22"/>
          <w:highlight w:val="lightGray"/>
        </w:rPr>
        <w:t xml:space="preserve">For Lot 2: On the date of delivery, the Contractor shall provide </w:t>
      </w:r>
      <w:r w:rsidR="006A307A" w:rsidRPr="006A307A">
        <w:rPr>
          <w:rFonts w:ascii="Times New Roman" w:hAnsi="Times New Roman"/>
          <w:sz w:val="22"/>
          <w:szCs w:val="22"/>
          <w:highlight w:val="lightGray"/>
        </w:rPr>
        <w:t xml:space="preserve">a copy of brochure with description of the delivered product for all items except for the software, for which the Contractor shall provide </w:t>
      </w:r>
      <w:r w:rsidRPr="006A307A">
        <w:rPr>
          <w:rFonts w:ascii="Times New Roman" w:hAnsi="Times New Roman"/>
          <w:sz w:val="22"/>
          <w:szCs w:val="22"/>
          <w:highlight w:val="lightGray"/>
        </w:rPr>
        <w:t>a link to the</w:t>
      </w:r>
      <w:r w:rsidR="007B10A6" w:rsidRPr="006A307A">
        <w:rPr>
          <w:rFonts w:ascii="Times New Roman" w:hAnsi="Times New Roman"/>
          <w:sz w:val="22"/>
          <w:szCs w:val="22"/>
          <w:highlight w:val="lightGray"/>
        </w:rPr>
        <w:t xml:space="preserve"> official </w:t>
      </w:r>
      <w:r w:rsidR="006A307A" w:rsidRPr="006A307A">
        <w:rPr>
          <w:rFonts w:ascii="Times New Roman" w:hAnsi="Times New Roman"/>
          <w:sz w:val="22"/>
          <w:szCs w:val="22"/>
          <w:highlight w:val="lightGray"/>
        </w:rPr>
        <w:t>web</w:t>
      </w:r>
      <w:r w:rsidR="007B10A6" w:rsidRPr="006A307A">
        <w:rPr>
          <w:rFonts w:ascii="Times New Roman" w:hAnsi="Times New Roman"/>
          <w:sz w:val="22"/>
          <w:szCs w:val="22"/>
          <w:highlight w:val="lightGray"/>
        </w:rPr>
        <w:t>site with</w:t>
      </w:r>
      <w:r w:rsidRPr="006A307A">
        <w:rPr>
          <w:rFonts w:ascii="Times New Roman" w:hAnsi="Times New Roman"/>
          <w:sz w:val="22"/>
          <w:szCs w:val="22"/>
          <w:highlight w:val="lightGray"/>
        </w:rPr>
        <w:t xml:space="preserve"> </w:t>
      </w:r>
      <w:r w:rsidR="007B10A6" w:rsidRPr="006A307A">
        <w:rPr>
          <w:rFonts w:ascii="Times New Roman" w:hAnsi="Times New Roman"/>
          <w:sz w:val="22"/>
          <w:szCs w:val="22"/>
          <w:highlight w:val="lightGray"/>
        </w:rPr>
        <w:t>description of the delivered product and its print screen in hard copy</w:t>
      </w:r>
      <w:bookmarkEnd w:id="4"/>
      <w:r w:rsidR="006A307A">
        <w:rPr>
          <w:rFonts w:ascii="Times New Roman" w:hAnsi="Times New Roman"/>
          <w:sz w:val="22"/>
          <w:szCs w:val="22"/>
          <w:highlight w:val="lightGray"/>
        </w:rPr>
        <w:t>.</w:t>
      </w:r>
    </w:p>
    <w:p w14:paraId="7B0EBBEA" w14:textId="321CD414" w:rsidR="0047783A" w:rsidRPr="006A307A" w:rsidRDefault="0047783A" w:rsidP="006A307A">
      <w:pPr>
        <w:keepNext/>
        <w:spacing w:before="240"/>
        <w:jc w:val="both"/>
        <w:rPr>
          <w:rFonts w:ascii="Times New Roman" w:hAnsi="Times New Roman"/>
          <w:b/>
          <w:sz w:val="24"/>
          <w:szCs w:val="24"/>
        </w:rPr>
      </w:pPr>
      <w:r w:rsidRPr="006A307A">
        <w:rPr>
          <w:rFonts w:ascii="Times New Roman" w:hAnsi="Times New Roman"/>
          <w:b/>
          <w:sz w:val="24"/>
          <w:szCs w:val="24"/>
        </w:rPr>
        <w:t>Article 10</w:t>
      </w:r>
      <w:r w:rsidRPr="006A307A">
        <w:rPr>
          <w:rFonts w:ascii="Times New Roman" w:hAnsi="Times New Roman"/>
          <w:b/>
          <w:sz w:val="24"/>
          <w:szCs w:val="24"/>
        </w:rPr>
        <w:tab/>
        <w:t>Origin</w:t>
      </w:r>
      <w:bookmarkEnd w:id="5"/>
    </w:p>
    <w:p w14:paraId="43AF099A" w14:textId="015E32A0" w:rsidR="005865A5"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865A5" w:rsidRPr="005865A5">
        <w:rPr>
          <w:rFonts w:ascii="Times New Roman" w:hAnsi="Times New Roman"/>
          <w:sz w:val="22"/>
          <w:szCs w:val="22"/>
          <w:lang w:val="en-GB"/>
        </w:rPr>
        <w:t xml:space="preserve">All goods purchased must originate from an eligible source country as defined in Annex IV of the Grant Contract No. 48-00-00120/2021-28, signed between the Government of the Republic of Serbia – Ministry of Finance and the Innovation Fund of the Republic of Serbia, under the Action Document “EU Support to the </w:t>
      </w:r>
      <w:r w:rsidR="005865A5" w:rsidRPr="005865A5">
        <w:rPr>
          <w:rFonts w:ascii="Times New Roman" w:hAnsi="Times New Roman"/>
          <w:sz w:val="22"/>
          <w:szCs w:val="22"/>
          <w:lang w:val="en-GB"/>
        </w:rPr>
        <w:lastRenderedPageBreak/>
        <w:t>Competitiveness, Research and Development, and Innovation, Result 3.” This procurement is financed under the Instrument for Pre-accession Assistance (IPA II), established by Regulation (EU) No. 231/2014 of the European Parliament and of the Council of 11 March 2014, together with the Common Implementing Regulation (EU) No. 236/2014 laying down general rules and procedures, and the Financing Agreement signed between the European Union and the Republic of Serbia for the IPA II Annual Action Programme for Serbia 2019 (2019/041-259 – EU Support to Competitiveness, Research and Development and Innovation, Result 3).</w:t>
      </w:r>
    </w:p>
    <w:p w14:paraId="15C8D4AE" w14:textId="2C3C8740" w:rsidR="005865A5" w:rsidRDefault="005865A5" w:rsidP="005865A5">
      <w:pPr>
        <w:pStyle w:val="Heading2"/>
        <w:keepNext w:val="0"/>
        <w:numPr>
          <w:ilvl w:val="1"/>
          <w:numId w:val="0"/>
        </w:numPr>
        <w:ind w:left="1134"/>
        <w:jc w:val="both"/>
        <w:rPr>
          <w:rFonts w:ascii="Times New Roman" w:hAnsi="Times New Roman"/>
          <w:sz w:val="22"/>
          <w:szCs w:val="22"/>
          <w:lang w:val="en-GB"/>
        </w:rPr>
      </w:pPr>
      <w:r>
        <w:rPr>
          <w:rFonts w:ascii="Times New Roman" w:hAnsi="Times New Roman"/>
          <w:sz w:val="22"/>
          <w:szCs w:val="22"/>
          <w:lang w:val="en-GB"/>
        </w:rPr>
        <w:t>S</w:t>
      </w:r>
      <w:r w:rsidRPr="005865A5">
        <w:rPr>
          <w:rFonts w:ascii="Times New Roman" w:hAnsi="Times New Roman"/>
          <w:sz w:val="22"/>
          <w:szCs w:val="22"/>
          <w:lang w:val="en-GB"/>
        </w:rPr>
        <w:t xml:space="preserve">upplies may originate from any country if the amount of the supplies to be procured is below EUR 100.000,00 per purchase. </w:t>
      </w:r>
    </w:p>
    <w:p w14:paraId="291D720D" w14:textId="7F425879" w:rsidR="005865A5" w:rsidRPr="00D23CBA" w:rsidRDefault="005865A5" w:rsidP="00D23CBA">
      <w:pPr>
        <w:pStyle w:val="Heading2"/>
        <w:keepNext w:val="0"/>
        <w:numPr>
          <w:ilvl w:val="1"/>
          <w:numId w:val="0"/>
        </w:numPr>
        <w:ind w:left="1134"/>
        <w:jc w:val="both"/>
        <w:rPr>
          <w:rFonts w:ascii="Times New Roman" w:hAnsi="Times New Roman"/>
          <w:sz w:val="22"/>
          <w:szCs w:val="22"/>
          <w:lang w:val="en-GB"/>
        </w:rPr>
      </w:pPr>
      <w:r w:rsidRPr="00D23CBA">
        <w:rPr>
          <w:rFonts w:ascii="Times New Roman" w:hAnsi="Times New Roman"/>
          <w:sz w:val="22"/>
          <w:szCs w:val="22"/>
          <w:lang w:val="en-GB"/>
        </w:rPr>
        <w:t>For equipment of a unit cost on purchase of more than EUR 5.000,00, contractor must present proof of origin to the Contracting Authority at the latest when the first invoice is presented. The certificate of origin must be made out by the competent authorities of the country of origin of the supplies and must comply with the rules laid down by the relevant EU legislation. F</w:t>
      </w:r>
      <w:r w:rsidR="00D23CBA" w:rsidRPr="00D23CBA">
        <w:rPr>
          <w:rFonts w:ascii="Times New Roman" w:hAnsi="Times New Roman"/>
          <w:sz w:val="22"/>
          <w:szCs w:val="22"/>
          <w:lang w:val="en-GB"/>
        </w:rPr>
        <w:t xml:space="preserve">ailure to comply with this condition may result in the termination of the contract and/or suspension of payment. </w:t>
      </w:r>
    </w:p>
    <w:p w14:paraId="04B63533" w14:textId="2917C2EB" w:rsidR="008B230C" w:rsidRPr="005865A5" w:rsidRDefault="0047783A" w:rsidP="005865A5">
      <w:pPr>
        <w:pStyle w:val="Heading2"/>
        <w:keepNext w:val="0"/>
        <w:numPr>
          <w:ilvl w:val="1"/>
          <w:numId w:val="0"/>
        </w:numPr>
        <w:ind w:left="1134"/>
        <w:jc w:val="both"/>
        <w:rPr>
          <w:rFonts w:ascii="Times New Roman" w:hAnsi="Times New Roman"/>
          <w:sz w:val="22"/>
          <w:szCs w:val="22"/>
          <w:lang w:val="en-GB"/>
        </w:rPr>
      </w:pP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15065A5" w:rsidR="00D25711" w:rsidRPr="003D6B6C" w:rsidRDefault="00F355C1" w:rsidP="00D23CBA">
      <w:pPr>
        <w:ind w:left="1134" w:hanging="709"/>
        <w:jc w:val="both"/>
        <w:rPr>
          <w:rFonts w:ascii="Times New Roman" w:hAnsi="Times New Roman"/>
          <w:sz w:val="22"/>
          <w:szCs w:val="22"/>
        </w:rPr>
      </w:pPr>
      <w:r w:rsidRPr="003D6B6C">
        <w:rPr>
          <w:rFonts w:ascii="Times New Roman" w:hAnsi="Times New Roman"/>
          <w:sz w:val="22"/>
          <w:szCs w:val="22"/>
        </w:rPr>
        <w:t>11</w:t>
      </w:r>
      <w:r w:rsidRPr="00D23CBA">
        <w:rPr>
          <w:rFonts w:ascii="Times New Roman" w:hAnsi="Times New Roman"/>
          <w:sz w:val="22"/>
          <w:szCs w:val="22"/>
        </w:rPr>
        <w:t>.1</w:t>
      </w:r>
      <w:r w:rsidRPr="00D23CBA">
        <w:rPr>
          <w:rFonts w:ascii="Times New Roman" w:hAnsi="Times New Roman"/>
          <w:sz w:val="22"/>
          <w:szCs w:val="22"/>
        </w:rPr>
        <w:tab/>
      </w:r>
      <w:r w:rsidR="00D25711" w:rsidRPr="00D23CBA">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07850CE1" w14:textId="77777777" w:rsidR="004D4039"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p>
    <w:p w14:paraId="4094E5D5" w14:textId="7130377A" w:rsidR="00D23CBA" w:rsidRDefault="00D23CBA" w:rsidP="004D4039">
      <w:pPr>
        <w:ind w:left="1134"/>
        <w:jc w:val="both"/>
        <w:rPr>
          <w:rFonts w:ascii="Times New Roman" w:hAnsi="Times New Roman"/>
          <w:sz w:val="22"/>
          <w:szCs w:val="22"/>
        </w:rPr>
      </w:pPr>
      <w:r w:rsidRPr="00D23CBA">
        <w:rPr>
          <w:rFonts w:ascii="Times New Roman" w:hAnsi="Times New Roman"/>
          <w:sz w:val="22"/>
          <w:szCs w:val="22"/>
        </w:rPr>
        <w:t xml:space="preserve">For the purpose of this contract, the Contractor shall deliver all supplies under Incoterms 2020 DAP (Delivered </w:t>
      </w:r>
      <w:r w:rsidR="004D4039" w:rsidRPr="00D23CBA">
        <w:rPr>
          <w:rFonts w:ascii="Times New Roman" w:hAnsi="Times New Roman"/>
          <w:sz w:val="22"/>
          <w:szCs w:val="22"/>
        </w:rPr>
        <w:t>at</w:t>
      </w:r>
      <w:r w:rsidRPr="00D23CBA">
        <w:rPr>
          <w:rFonts w:ascii="Times New Roman" w:hAnsi="Times New Roman"/>
          <w:sz w:val="22"/>
          <w:szCs w:val="22"/>
        </w:rPr>
        <w:t xml:space="preserve"> Place) conditions and shall provide transport insurance covering all risks of loss or damage to the goods until they are placed at the disposal of the Contracting Authority at the named place of destination.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BE8EB9F"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D4039" w:rsidRPr="00D23CBA">
        <w:rPr>
          <w:rFonts w:ascii="Times New Roman" w:hAnsi="Times New Roman"/>
          <w:sz w:val="22"/>
          <w:szCs w:val="22"/>
        </w:rPr>
        <w:t>For the purpose of this contract, the Contractor shall deliver all supplies under Incoterms 2020 DAP (Delivered at Place) conditions</w:t>
      </w:r>
      <w:r w:rsidR="004D4039">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6C3B980A" w14:textId="77777777" w:rsidR="00032FFF"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32FFF" w:rsidRPr="00032FFF">
        <w:rPr>
          <w:rFonts w:ascii="Times New Roman" w:hAnsi="Times New Roman"/>
          <w:sz w:val="22"/>
          <w:szCs w:val="22"/>
        </w:rPr>
        <w:t>The date of the later signature of the contract shall constitute the date of commencement of implementation of the tasks.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5E1E6F80" w14:textId="786B09FF" w:rsidR="007B10A6" w:rsidRPr="007B10A6" w:rsidRDefault="0047783A" w:rsidP="007B10A6">
      <w:pPr>
        <w:ind w:left="1134"/>
        <w:jc w:val="both"/>
        <w:rPr>
          <w:rFonts w:ascii="Times New Roman" w:hAnsi="Times New Roman"/>
          <w:sz w:val="22"/>
          <w:szCs w:val="22"/>
          <w:highlight w:val="lightGray"/>
        </w:rPr>
      </w:pPr>
      <w:r w:rsidRPr="007B10A6">
        <w:rPr>
          <w:rFonts w:ascii="Times New Roman" w:hAnsi="Times New Roman"/>
          <w:sz w:val="22"/>
          <w:szCs w:val="22"/>
        </w:rPr>
        <w:t>19.1</w:t>
      </w:r>
      <w:r w:rsidRPr="007B10A6">
        <w:rPr>
          <w:rFonts w:ascii="Times New Roman" w:hAnsi="Times New Roman"/>
          <w:sz w:val="22"/>
          <w:szCs w:val="22"/>
        </w:rPr>
        <w:tab/>
      </w:r>
      <w:r w:rsidR="007B10A6" w:rsidRPr="006A307A">
        <w:rPr>
          <w:rFonts w:ascii="Times New Roman" w:hAnsi="Times New Roman"/>
          <w:sz w:val="22"/>
          <w:szCs w:val="22"/>
          <w:highlight w:val="lightGray"/>
        </w:rPr>
        <w:t xml:space="preserve">Lot 1: </w:t>
      </w:r>
      <w:r w:rsidR="006A307A" w:rsidRPr="006A307A">
        <w:rPr>
          <w:rFonts w:ascii="Times New Roman" w:hAnsi="Times New Roman"/>
          <w:sz w:val="22"/>
          <w:highlight w:val="lightGray"/>
        </w:rPr>
        <w:t>supply, delivery, siting, and installation of two multifunctional copier/printer/scanner</w:t>
      </w:r>
      <w:r w:rsidR="006A307A" w:rsidRPr="006A307A">
        <w:rPr>
          <w:rFonts w:ascii="Times New Roman" w:hAnsi="Times New Roman"/>
          <w:sz w:val="22"/>
          <w:szCs w:val="22"/>
          <w:highlight w:val="lightGray"/>
        </w:rPr>
        <w:t xml:space="preserve"> </w:t>
      </w:r>
      <w:r w:rsidR="007B10A6" w:rsidRPr="006A307A">
        <w:rPr>
          <w:rFonts w:ascii="Times New Roman" w:hAnsi="Times New Roman"/>
          <w:sz w:val="22"/>
          <w:szCs w:val="22"/>
          <w:highlight w:val="lightGray"/>
        </w:rPr>
        <w:t xml:space="preserve">- within 30 days from the date of </w:t>
      </w:r>
      <w:r w:rsidR="006A307A" w:rsidRPr="006A307A">
        <w:rPr>
          <w:rFonts w:ascii="Times New Roman" w:hAnsi="Times New Roman"/>
          <w:sz w:val="22"/>
          <w:szCs w:val="22"/>
          <w:highlight w:val="lightGray"/>
        </w:rPr>
        <w:t xml:space="preserve">commencement. </w:t>
      </w:r>
      <w:r w:rsidR="007B10A6" w:rsidRPr="006A307A">
        <w:rPr>
          <w:rFonts w:ascii="Times New Roman" w:hAnsi="Times New Roman"/>
          <w:sz w:val="22"/>
          <w:szCs w:val="22"/>
          <w:highlight w:val="lightGray"/>
        </w:rPr>
        <w:t xml:space="preserve"> </w:t>
      </w:r>
    </w:p>
    <w:p w14:paraId="22DBF9E9" w14:textId="756CBAE8" w:rsidR="007B10A6" w:rsidRPr="007B10A6" w:rsidRDefault="007B10A6" w:rsidP="007B10A6">
      <w:pPr>
        <w:ind w:left="1134"/>
        <w:jc w:val="both"/>
        <w:rPr>
          <w:rFonts w:ascii="Times New Roman" w:hAnsi="Times New Roman"/>
          <w:sz w:val="22"/>
          <w:szCs w:val="22"/>
          <w:highlight w:val="lightGray"/>
        </w:rPr>
      </w:pPr>
      <w:r>
        <w:rPr>
          <w:rFonts w:ascii="Times New Roman" w:hAnsi="Times New Roman"/>
          <w:sz w:val="22"/>
          <w:szCs w:val="22"/>
          <w:highlight w:val="lightGray"/>
        </w:rPr>
        <w:t>a</w:t>
      </w:r>
      <w:r w:rsidRPr="007B10A6">
        <w:rPr>
          <w:rFonts w:ascii="Times New Roman" w:hAnsi="Times New Roman"/>
          <w:sz w:val="22"/>
          <w:szCs w:val="22"/>
          <w:highlight w:val="lightGray"/>
        </w:rPr>
        <w:t>nd/or</w:t>
      </w:r>
    </w:p>
    <w:p w14:paraId="565566C2" w14:textId="5AD3077B" w:rsidR="007B10A6" w:rsidRPr="007B10A6" w:rsidRDefault="007B10A6" w:rsidP="007B10A6">
      <w:pPr>
        <w:ind w:left="1134"/>
        <w:jc w:val="both"/>
        <w:rPr>
          <w:rFonts w:ascii="Times New Roman" w:hAnsi="Times New Roman"/>
          <w:sz w:val="22"/>
          <w:szCs w:val="22"/>
        </w:rPr>
      </w:pPr>
      <w:r w:rsidRPr="007B10A6">
        <w:rPr>
          <w:rFonts w:ascii="Times New Roman" w:hAnsi="Times New Roman"/>
          <w:sz w:val="22"/>
          <w:szCs w:val="22"/>
          <w:highlight w:val="lightGray"/>
        </w:rPr>
        <w:lastRenderedPageBreak/>
        <w:t xml:space="preserve">Lot 2: </w:t>
      </w:r>
      <w:r w:rsidR="006A307A">
        <w:rPr>
          <w:rFonts w:ascii="Times New Roman" w:hAnsi="Times New Roman"/>
          <w:sz w:val="22"/>
          <w:szCs w:val="22"/>
          <w:highlight w:val="lightGray"/>
        </w:rPr>
        <w:t xml:space="preserve">supply and delivery of </w:t>
      </w:r>
      <w:r w:rsidRPr="007B10A6">
        <w:rPr>
          <w:rFonts w:ascii="Times New Roman" w:hAnsi="Times New Roman"/>
          <w:sz w:val="22"/>
          <w:szCs w:val="22"/>
          <w:highlight w:val="lightGray"/>
        </w:rPr>
        <w:t>IT Hardware and Software</w:t>
      </w:r>
      <w:r w:rsidR="006A307A">
        <w:rPr>
          <w:rFonts w:ascii="Times New Roman" w:hAnsi="Times New Roman"/>
          <w:sz w:val="22"/>
          <w:szCs w:val="22"/>
          <w:highlight w:val="lightGray"/>
        </w:rPr>
        <w:t xml:space="preserve"> as defined in tender dossier </w:t>
      </w:r>
      <w:r w:rsidRPr="007B10A6">
        <w:rPr>
          <w:rFonts w:ascii="Times New Roman" w:hAnsi="Times New Roman"/>
          <w:sz w:val="22"/>
          <w:szCs w:val="22"/>
          <w:highlight w:val="lightGray"/>
        </w:rPr>
        <w:t xml:space="preserve">- within 60 days from the date </w:t>
      </w:r>
      <w:r w:rsidR="006A307A" w:rsidRPr="007B10A6">
        <w:rPr>
          <w:rFonts w:ascii="Times New Roman" w:hAnsi="Times New Roman"/>
          <w:sz w:val="22"/>
          <w:szCs w:val="22"/>
          <w:highlight w:val="lightGray"/>
        </w:rPr>
        <w:t xml:space="preserve">of </w:t>
      </w:r>
      <w:r w:rsidR="006A307A">
        <w:rPr>
          <w:rFonts w:ascii="Times New Roman" w:hAnsi="Times New Roman"/>
          <w:sz w:val="22"/>
          <w:szCs w:val="22"/>
          <w:highlight w:val="lightGray"/>
        </w:rPr>
        <w:t xml:space="preserve">commencement.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0"/>
      <w:r w:rsidR="005B0129" w:rsidRPr="003D6B6C">
        <w:rPr>
          <w:rFonts w:ascii="Times New Roman" w:hAnsi="Times New Roman"/>
          <w:b/>
          <w:sz w:val="24"/>
          <w:szCs w:val="24"/>
        </w:rPr>
        <w:t>General principles for payments</w:t>
      </w:r>
    </w:p>
    <w:p w14:paraId="2289D697" w14:textId="0A36843C" w:rsidR="00935850" w:rsidRPr="00E43BCD" w:rsidRDefault="0047783A" w:rsidP="005D03AA">
      <w:pPr>
        <w:tabs>
          <w:tab w:val="right" w:pos="9885"/>
        </w:tabs>
        <w:ind w:left="1134" w:hanging="709"/>
        <w:jc w:val="both"/>
        <w:rPr>
          <w:rFonts w:ascii="Times New Roman" w:hAnsi="Times New Roman"/>
          <w:sz w:val="22"/>
        </w:rPr>
      </w:pPr>
      <w:r w:rsidRPr="003D6B6C">
        <w:rPr>
          <w:rFonts w:ascii="Times New Roman" w:hAnsi="Times New Roman"/>
          <w:sz w:val="22"/>
          <w:szCs w:val="22"/>
        </w:rPr>
        <w:t>26.1</w:t>
      </w:r>
      <w:r w:rsidRPr="003D6B6C">
        <w:rPr>
          <w:rFonts w:ascii="Times New Roman" w:hAnsi="Times New Roman"/>
          <w:sz w:val="22"/>
          <w:szCs w:val="22"/>
        </w:rPr>
        <w:tab/>
      </w:r>
      <w:r w:rsidR="00AB72E9" w:rsidRPr="00E43BCD">
        <w:rPr>
          <w:rFonts w:ascii="Times New Roman" w:hAnsi="Times New Roman"/>
          <w:sz w:val="22"/>
        </w:rPr>
        <w:t>Payments under this contract will be made in the EUR or RSD depending on the legal entity place of registration in line with the national regulation. For the legal entities registered in the Republic of Serbia payments under this contract must be made in the RSD</w:t>
      </w:r>
      <w:r w:rsidR="00935850" w:rsidRPr="00E43BCD">
        <w:rPr>
          <w:rFonts w:ascii="Times New Roman" w:hAnsi="Times New Roman"/>
          <w:sz w:val="22"/>
        </w:rPr>
        <w:t xml:space="preserve">. </w:t>
      </w:r>
      <w:proofErr w:type="spellStart"/>
      <w:r w:rsidR="00935850" w:rsidRPr="00E43BCD">
        <w:rPr>
          <w:rFonts w:ascii="Times New Roman" w:hAnsi="Times New Roman"/>
          <w:sz w:val="22"/>
        </w:rPr>
        <w:t>InforEuro</w:t>
      </w:r>
      <w:proofErr w:type="spellEnd"/>
      <w:r w:rsidR="00935850" w:rsidRPr="00E43BCD">
        <w:rPr>
          <w:rFonts w:ascii="Times New Roman" w:hAnsi="Times New Roman"/>
          <w:sz w:val="22"/>
        </w:rPr>
        <w:t xml:space="preserve"> exchange rate in the month of issuing of invoice or pre-forma invoice in case of VAT exemption will be used for payments in RSD, and in accordance with the </w:t>
      </w:r>
      <w:r w:rsidR="00D3549A" w:rsidRPr="00D3549A">
        <w:rPr>
          <w:rFonts w:ascii="Times New Roman" w:hAnsi="Times New Roman"/>
          <w:sz w:val="22"/>
        </w:rPr>
        <w:t>general and/or special conditions (Articles 26 to 28)</w:t>
      </w:r>
      <w:r w:rsidR="00935850" w:rsidRPr="00E43BCD">
        <w:rPr>
          <w:rFonts w:ascii="Times New Roman" w:hAnsi="Times New Roman"/>
          <w:sz w:val="22"/>
        </w:rPr>
        <w:t xml:space="preserve">, into the bank account notified by the contractor to the contracting authority. </w:t>
      </w:r>
    </w:p>
    <w:p w14:paraId="05D86986" w14:textId="3316EB09" w:rsidR="0047783A" w:rsidRPr="00E43BCD" w:rsidRDefault="00C70E2C" w:rsidP="005D03AA">
      <w:pPr>
        <w:tabs>
          <w:tab w:val="right" w:pos="9885"/>
        </w:tabs>
        <w:ind w:left="1134"/>
        <w:jc w:val="both"/>
        <w:rPr>
          <w:rFonts w:ascii="Times New Roman" w:hAnsi="Times New Roman"/>
          <w:sz w:val="22"/>
          <w:szCs w:val="22"/>
        </w:rPr>
      </w:pPr>
      <w:r w:rsidRPr="00E43BCD">
        <w:rPr>
          <w:rFonts w:ascii="Times New Roman" w:hAnsi="Times New Roman"/>
          <w:sz w:val="22"/>
          <w:szCs w:val="22"/>
        </w:rPr>
        <w:t>Pre-financing is not applicable to this contract</w:t>
      </w:r>
      <w:r w:rsidR="00935850" w:rsidRPr="00E43BCD">
        <w:rPr>
          <w:rFonts w:ascii="Times New Roman" w:hAnsi="Times New Roman"/>
          <w:sz w:val="22"/>
          <w:szCs w:val="22"/>
        </w:rPr>
        <w:t>.</w:t>
      </w:r>
    </w:p>
    <w:p w14:paraId="2AF05D33" w14:textId="77777777" w:rsidR="00E43BCD" w:rsidRDefault="00E43BCD" w:rsidP="00E43BCD">
      <w:pPr>
        <w:tabs>
          <w:tab w:val="right" w:pos="9885"/>
        </w:tabs>
        <w:ind w:left="1134"/>
        <w:jc w:val="both"/>
        <w:rPr>
          <w:rFonts w:ascii="Times New Roman" w:hAnsi="Times New Roman"/>
          <w:sz w:val="22"/>
          <w:szCs w:val="22"/>
        </w:rPr>
      </w:pPr>
      <w:r w:rsidRPr="00E43BCD">
        <w:rPr>
          <w:rFonts w:ascii="Times New Roman" w:hAnsi="Times New Roman"/>
          <w:sz w:val="22"/>
          <w:szCs w:val="22"/>
        </w:rPr>
        <w:t>Payments shall be authorised by the Director of the Contracting Authority and executed by the Finance Department of the Contracting Authority.</w:t>
      </w:r>
    </w:p>
    <w:p w14:paraId="15339C96" w14:textId="3ADF7DF8" w:rsidR="008733D3" w:rsidRPr="003D6B6C" w:rsidRDefault="006D5CEE" w:rsidP="00935850">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E43BCD">
        <w:rPr>
          <w:rFonts w:ascii="Times New Roman" w:hAnsi="Times New Roman"/>
          <w:sz w:val="22"/>
          <w:szCs w:val="22"/>
        </w:rPr>
        <w:t xml:space="preserve">By derogation, the final payment to the </w:t>
      </w:r>
      <w:r w:rsidR="00F60098" w:rsidRPr="00E43BCD">
        <w:rPr>
          <w:rFonts w:ascii="Times New Roman" w:hAnsi="Times New Roman"/>
          <w:sz w:val="22"/>
          <w:szCs w:val="22"/>
        </w:rPr>
        <w:t>c</w:t>
      </w:r>
      <w:r w:rsidRPr="00E43BCD">
        <w:rPr>
          <w:rFonts w:ascii="Times New Roman" w:hAnsi="Times New Roman"/>
          <w:sz w:val="22"/>
          <w:szCs w:val="22"/>
        </w:rPr>
        <w:t xml:space="preserve">ontractor of the amounts due shall be made within 90 days after receipt by the </w:t>
      </w:r>
      <w:r w:rsidR="00F60098" w:rsidRPr="00E43BCD">
        <w:rPr>
          <w:rFonts w:ascii="Times New Roman" w:hAnsi="Times New Roman"/>
          <w:sz w:val="22"/>
          <w:szCs w:val="22"/>
        </w:rPr>
        <w:t>c</w:t>
      </w:r>
      <w:r w:rsidRPr="00E43BCD">
        <w:rPr>
          <w:rFonts w:ascii="Times New Roman" w:hAnsi="Times New Roman"/>
          <w:sz w:val="22"/>
          <w:szCs w:val="22"/>
        </w:rPr>
        <w:t xml:space="preserve">ontracting </w:t>
      </w:r>
      <w:r w:rsidR="00F60098" w:rsidRPr="00E43BCD">
        <w:rPr>
          <w:rFonts w:ascii="Times New Roman" w:hAnsi="Times New Roman"/>
          <w:sz w:val="22"/>
          <w:szCs w:val="22"/>
        </w:rPr>
        <w:t>a</w:t>
      </w:r>
      <w:r w:rsidRPr="00E43BCD">
        <w:rPr>
          <w:rFonts w:ascii="Times New Roman" w:hAnsi="Times New Roman"/>
          <w:sz w:val="22"/>
          <w:szCs w:val="22"/>
        </w:rPr>
        <w:t xml:space="preserve">uthority of an invoice and </w:t>
      </w:r>
      <w:r w:rsidRPr="000A3031">
        <w:rPr>
          <w:rFonts w:ascii="Times New Roman" w:hAnsi="Times New Roman"/>
          <w:sz w:val="22"/>
          <w:szCs w:val="22"/>
        </w:rPr>
        <w:t>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6E80172" w14:textId="77777777" w:rsidR="00E43BCD" w:rsidRDefault="00035D61" w:rsidP="00E43BCD">
      <w:pPr>
        <w:ind w:left="1560" w:hanging="426"/>
        <w:jc w:val="both"/>
        <w:rPr>
          <w:rFonts w:ascii="Times New Roman" w:hAnsi="Times New Roman"/>
          <w:b/>
          <w:sz w:val="22"/>
          <w:szCs w:val="22"/>
        </w:rPr>
      </w:pPr>
      <w:r w:rsidRPr="003D6B6C">
        <w:rPr>
          <w:rFonts w:ascii="Times New Roman" w:hAnsi="Times New Roman"/>
          <w:sz w:val="22"/>
          <w:szCs w:val="22"/>
        </w:rPr>
        <w:t>a)</w:t>
      </w:r>
      <w:r w:rsidRPr="003D6B6C">
        <w:rPr>
          <w:rFonts w:ascii="Times New Roman" w:hAnsi="Times New Roman"/>
          <w:b/>
          <w:sz w:val="22"/>
          <w:szCs w:val="22"/>
        </w:rPr>
        <w:tab/>
      </w:r>
      <w:r w:rsidR="00E43BCD" w:rsidRPr="00E43BCD">
        <w:rPr>
          <w:rFonts w:ascii="Times New Roman" w:hAnsi="Times New Roman"/>
          <w:sz w:val="22"/>
          <w:szCs w:val="22"/>
        </w:rPr>
        <w:t>Pre-forma invoice before delivery. Please note that VAT exemption should be applied on the bases of pre-forma invoice issued by the contractor before any delivery in line with the instruction provided by the contracting authority.</w:t>
      </w:r>
    </w:p>
    <w:p w14:paraId="09C649BF" w14:textId="6055BAF8" w:rsidR="00E87734" w:rsidRPr="00E43BCD" w:rsidRDefault="00E43BCD" w:rsidP="00E43BCD">
      <w:pPr>
        <w:ind w:left="1560" w:hanging="426"/>
        <w:jc w:val="both"/>
        <w:rPr>
          <w:rFonts w:ascii="Times New Roman" w:hAnsi="Times New Roman"/>
          <w:b/>
          <w:sz w:val="22"/>
          <w:szCs w:val="22"/>
        </w:rPr>
      </w:pPr>
      <w:r>
        <w:rPr>
          <w:rFonts w:ascii="Times New Roman" w:hAnsi="Times New Roman"/>
          <w:sz w:val="22"/>
          <w:szCs w:val="22"/>
        </w:rPr>
        <w:t>b</w:t>
      </w:r>
      <w:r w:rsidRPr="00E43BCD">
        <w:rPr>
          <w:rFonts w:ascii="Times New Roman" w:hAnsi="Times New Roman"/>
          <w:sz w:val="22"/>
          <w:szCs w:val="22"/>
        </w:rPr>
        <w:t xml:space="preserve">)  </w:t>
      </w:r>
      <w:r>
        <w:rPr>
          <w:rFonts w:ascii="Times New Roman" w:hAnsi="Times New Roman"/>
          <w:sz w:val="22"/>
          <w:szCs w:val="22"/>
        </w:rPr>
        <w:tab/>
      </w:r>
      <w:r w:rsidRPr="00E43BCD">
        <w:rPr>
          <w:rFonts w:ascii="Times New Roman" w:hAnsi="Times New Roman"/>
          <w:sz w:val="22"/>
          <w:szCs w:val="22"/>
        </w:rPr>
        <w:t>T</w:t>
      </w:r>
      <w:r w:rsidR="00E87734" w:rsidRPr="00E43BCD">
        <w:rPr>
          <w:rFonts w:ascii="Times New Roman" w:hAnsi="Times New Roman"/>
          <w:bCs/>
          <w:sz w:val="22"/>
          <w:szCs w:val="22"/>
        </w:rPr>
        <w:t xml:space="preserve">he </w:t>
      </w:r>
      <w:r w:rsidR="00F60098" w:rsidRPr="00E43BCD">
        <w:rPr>
          <w:rFonts w:ascii="Times New Roman" w:hAnsi="Times New Roman"/>
          <w:bCs/>
          <w:sz w:val="22"/>
          <w:szCs w:val="22"/>
        </w:rPr>
        <w:t>c</w:t>
      </w:r>
      <w:r w:rsidR="00E87734" w:rsidRPr="00E43BCD">
        <w:rPr>
          <w:rFonts w:ascii="Times New Roman" w:hAnsi="Times New Roman"/>
          <w:bCs/>
          <w:sz w:val="22"/>
          <w:szCs w:val="22"/>
        </w:rPr>
        <w:t xml:space="preserve">ontracting </w:t>
      </w:r>
      <w:r w:rsidR="00F60098" w:rsidRPr="00E43BCD">
        <w:rPr>
          <w:rFonts w:ascii="Times New Roman" w:hAnsi="Times New Roman"/>
          <w:bCs/>
          <w:sz w:val="22"/>
          <w:szCs w:val="22"/>
        </w:rPr>
        <w:t>a</w:t>
      </w:r>
      <w:r w:rsidR="00E87734" w:rsidRPr="00E43BCD">
        <w:rPr>
          <w:rFonts w:ascii="Times New Roman" w:hAnsi="Times New Roman"/>
          <w:bCs/>
          <w:sz w:val="22"/>
          <w:szCs w:val="22"/>
        </w:rPr>
        <w:t xml:space="preserve">uthority </w:t>
      </w:r>
      <w:r w:rsidR="00F75F46" w:rsidRPr="00E43BCD">
        <w:rPr>
          <w:rFonts w:ascii="Times New Roman" w:hAnsi="Times New Roman"/>
          <w:bCs/>
          <w:sz w:val="22"/>
          <w:szCs w:val="22"/>
        </w:rPr>
        <w:t xml:space="preserve">does not </w:t>
      </w:r>
      <w:r w:rsidR="00E87734" w:rsidRPr="00E43BCD">
        <w:rPr>
          <w:rFonts w:ascii="Times New Roman" w:hAnsi="Times New Roman"/>
          <w:bCs/>
          <w:sz w:val="22"/>
          <w:szCs w:val="22"/>
        </w:rPr>
        <w:t>require a financial guarantee</w:t>
      </w:r>
      <w:r w:rsidR="00695007" w:rsidRPr="00E43BCD">
        <w:rPr>
          <w:rFonts w:ascii="Times New Roman" w:hAnsi="Times New Roman"/>
          <w:bCs/>
          <w:sz w:val="22"/>
          <w:szCs w:val="22"/>
        </w:rPr>
        <w:t>, b</w:t>
      </w:r>
      <w:r w:rsidR="00E87734" w:rsidRPr="00E43BCD">
        <w:rPr>
          <w:rFonts w:ascii="Times New Roman" w:hAnsi="Times New Roman"/>
          <w:bCs/>
          <w:sz w:val="22"/>
          <w:szCs w:val="22"/>
        </w:rPr>
        <w:t xml:space="preserve">y derogation </w:t>
      </w:r>
      <w:r w:rsidR="001207A4" w:rsidRPr="00E43BCD">
        <w:rPr>
          <w:rFonts w:ascii="Times New Roman" w:hAnsi="Times New Roman"/>
          <w:bCs/>
          <w:sz w:val="22"/>
          <w:szCs w:val="22"/>
        </w:rPr>
        <w:t>from</w:t>
      </w:r>
      <w:r w:rsidR="00E87734" w:rsidRPr="00E43BCD">
        <w:rPr>
          <w:rFonts w:ascii="Times New Roman" w:hAnsi="Times New Roman"/>
          <w:bCs/>
          <w:sz w:val="22"/>
          <w:szCs w:val="22"/>
        </w:rPr>
        <w:t xml:space="preserve"> article </w:t>
      </w:r>
      <w:r w:rsidR="001207A4" w:rsidRPr="00E43BCD">
        <w:rPr>
          <w:rFonts w:ascii="Times New Roman" w:hAnsi="Times New Roman"/>
          <w:sz w:val="22"/>
          <w:szCs w:val="22"/>
        </w:rPr>
        <w:t xml:space="preserve">26.5 of the </w:t>
      </w:r>
      <w:r w:rsidR="00F60098" w:rsidRPr="00E43BCD">
        <w:rPr>
          <w:rFonts w:ascii="Times New Roman" w:hAnsi="Times New Roman"/>
          <w:sz w:val="22"/>
          <w:szCs w:val="22"/>
        </w:rPr>
        <w:t>g</w:t>
      </w:r>
      <w:r w:rsidR="001207A4" w:rsidRPr="00E43BCD">
        <w:rPr>
          <w:rFonts w:ascii="Times New Roman" w:hAnsi="Times New Roman"/>
          <w:sz w:val="22"/>
          <w:szCs w:val="22"/>
        </w:rPr>
        <w:t xml:space="preserve">eneral </w:t>
      </w:r>
      <w:r w:rsidR="00F60098" w:rsidRPr="00E43BCD">
        <w:rPr>
          <w:rFonts w:ascii="Times New Roman" w:hAnsi="Times New Roman"/>
          <w:sz w:val="22"/>
          <w:szCs w:val="22"/>
        </w:rPr>
        <w:t>c</w:t>
      </w:r>
      <w:r w:rsidR="001207A4" w:rsidRPr="00E43BCD">
        <w:rPr>
          <w:rFonts w:ascii="Times New Roman" w:hAnsi="Times New Roman"/>
          <w:sz w:val="22"/>
          <w:szCs w:val="22"/>
        </w:rPr>
        <w:t xml:space="preserve">onditions </w:t>
      </w:r>
      <w:r w:rsidR="00E87734" w:rsidRPr="00E43BCD">
        <w:rPr>
          <w:rFonts w:ascii="Times New Roman" w:hAnsi="Times New Roman"/>
          <w:bCs/>
          <w:sz w:val="22"/>
          <w:szCs w:val="22"/>
        </w:rPr>
        <w:t>no pre-financing guarantee is required</w:t>
      </w:r>
      <w:r w:rsidR="008214E2" w:rsidRPr="00E43BCD">
        <w:rPr>
          <w:rFonts w:ascii="Times New Roman" w:hAnsi="Times New Roman"/>
          <w:bCs/>
          <w:sz w:val="22"/>
          <w:szCs w:val="22"/>
        </w:rPr>
        <w:t>.</w:t>
      </w:r>
    </w:p>
    <w:p w14:paraId="21DD1760" w14:textId="4591A2A5" w:rsidR="0047783A" w:rsidRPr="00196255" w:rsidRDefault="0047783A" w:rsidP="00196255">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512BE8" w:rsidRPr="00196255">
        <w:rPr>
          <w:rFonts w:ascii="Times New Roman" w:hAnsi="Times New Roman"/>
          <w:bCs/>
          <w:sz w:val="22"/>
          <w:szCs w:val="22"/>
        </w:rPr>
        <w:t>For the 100 % balance</w:t>
      </w:r>
      <w:r w:rsidRPr="00196255">
        <w:rPr>
          <w:rFonts w:ascii="Times New Roman" w:hAnsi="Times New Roman"/>
          <w:sz w:val="22"/>
          <w:szCs w:val="22"/>
        </w:rPr>
        <w:t xml:space="preserve"> the invoice</w:t>
      </w:r>
      <w:r w:rsidR="00196255">
        <w:rPr>
          <w:rFonts w:ascii="Times New Roman" w:hAnsi="Times New Roman"/>
          <w:sz w:val="22"/>
          <w:szCs w:val="22"/>
        </w:rPr>
        <w:t xml:space="preserve"> </w:t>
      </w:r>
      <w:r w:rsidR="00196255" w:rsidRPr="000A3031">
        <w:rPr>
          <w:rFonts w:ascii="Times New Roman" w:hAnsi="Times New Roman"/>
          <w:sz w:val="22"/>
          <w:szCs w:val="22"/>
        </w:rPr>
        <w:t>after delivery</w:t>
      </w:r>
      <w:r w:rsidRPr="000A3031">
        <w:rPr>
          <w:rFonts w:ascii="Times New Roman" w:hAnsi="Times New Roman"/>
          <w:sz w:val="22"/>
          <w:szCs w:val="22"/>
        </w:rPr>
        <w:t xml:space="preserve"> </w:t>
      </w:r>
      <w:r w:rsidR="00925DBE" w:rsidRPr="000A3031">
        <w:rPr>
          <w:rFonts w:ascii="Times New Roman" w:hAnsi="Times New Roman"/>
          <w:sz w:val="22"/>
          <w:szCs w:val="22"/>
        </w:rPr>
        <w:t xml:space="preserve">together with the request for </w:t>
      </w:r>
      <w:r w:rsidRPr="000A3031">
        <w:rPr>
          <w:rFonts w:ascii="Times New Roman" w:hAnsi="Times New Roman"/>
          <w:sz w:val="22"/>
          <w:szCs w:val="22"/>
        </w:rPr>
        <w:t>provisional acceptance of the supplies.</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Start w:id="12" w:name="_GoBack"/>
      <w:bookmarkEnd w:id="11"/>
      <w:bookmarkEnd w:id="12"/>
    </w:p>
    <w:p w14:paraId="4517A6CF" w14:textId="4036B3D5" w:rsidR="0047783A" w:rsidRDefault="0047783A" w:rsidP="00196255">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bookmarkStart w:id="13" w:name="_Hlk210736069"/>
      <w:r w:rsidRPr="00196255">
        <w:rPr>
          <w:rFonts w:ascii="Times New Roman" w:hAnsi="Times New Roman"/>
          <w:sz w:val="22"/>
          <w:szCs w:val="22"/>
        </w:rPr>
        <w:t xml:space="preserve">The packaging </w:t>
      </w:r>
      <w:r w:rsidR="00551543" w:rsidRPr="00196255">
        <w:rPr>
          <w:rFonts w:ascii="Times New Roman" w:hAnsi="Times New Roman"/>
          <w:sz w:val="22"/>
          <w:szCs w:val="22"/>
        </w:rPr>
        <w:t>sha</w:t>
      </w:r>
      <w:r w:rsidR="008C4E79" w:rsidRPr="00196255">
        <w:rPr>
          <w:rFonts w:ascii="Times New Roman" w:hAnsi="Times New Roman"/>
          <w:sz w:val="22"/>
          <w:szCs w:val="22"/>
        </w:rPr>
        <w:t>ll</w:t>
      </w:r>
      <w:r w:rsidRPr="00196255">
        <w:rPr>
          <w:rFonts w:ascii="Times New Roman" w:hAnsi="Times New Roman"/>
          <w:sz w:val="22"/>
          <w:szCs w:val="22"/>
        </w:rPr>
        <w:t xml:space="preserve"> become the property of the recipient subject to environment</w:t>
      </w:r>
      <w:r w:rsidR="006D3BA1" w:rsidRPr="00196255">
        <w:rPr>
          <w:rFonts w:ascii="Times New Roman" w:hAnsi="Times New Roman"/>
          <w:sz w:val="22"/>
          <w:szCs w:val="22"/>
        </w:rPr>
        <w:t>al considerations</w:t>
      </w:r>
      <w:r w:rsidRPr="00196255">
        <w:rPr>
          <w:rFonts w:ascii="Times New Roman" w:hAnsi="Times New Roman"/>
          <w:sz w:val="22"/>
          <w:szCs w:val="22"/>
        </w:rPr>
        <w:t>.</w:t>
      </w:r>
    </w:p>
    <w:p w14:paraId="34D74159" w14:textId="3FAED389" w:rsidR="00C20A84" w:rsidRPr="00C20A84" w:rsidRDefault="00C20A84" w:rsidP="00C20A84">
      <w:pPr>
        <w:ind w:left="1134" w:hanging="709"/>
        <w:jc w:val="both"/>
        <w:rPr>
          <w:rFonts w:ascii="Times New Roman" w:hAnsi="Times New Roman"/>
          <w:sz w:val="22"/>
          <w:szCs w:val="22"/>
        </w:rPr>
      </w:pPr>
      <w:r w:rsidRPr="00C20A84">
        <w:rPr>
          <w:rFonts w:ascii="Times New Roman" w:hAnsi="Times New Roman"/>
          <w:sz w:val="22"/>
          <w:szCs w:val="22"/>
        </w:rPr>
        <w:t>29.5</w:t>
      </w:r>
      <w:r w:rsidR="009A4615">
        <w:rPr>
          <w:rFonts w:ascii="Times New Roman" w:hAnsi="Times New Roman"/>
          <w:sz w:val="22"/>
          <w:szCs w:val="22"/>
        </w:rPr>
        <w:tab/>
      </w:r>
      <w:r w:rsidRPr="00C20A84">
        <w:rPr>
          <w:rFonts w:ascii="Times New Roman" w:hAnsi="Times New Roman"/>
          <w:sz w:val="22"/>
          <w:szCs w:val="22"/>
        </w:rPr>
        <w:t>Each delivery shall be accompanied by a Delivery Statement prepared and signed by the Contractor.</w:t>
      </w:r>
      <w:r w:rsidR="009A4615">
        <w:rPr>
          <w:rFonts w:ascii="Times New Roman" w:hAnsi="Times New Roman"/>
          <w:sz w:val="22"/>
          <w:szCs w:val="22"/>
        </w:rPr>
        <w:t xml:space="preserve"> </w:t>
      </w:r>
      <w:r w:rsidRPr="00C20A84">
        <w:rPr>
          <w:rFonts w:ascii="Times New Roman" w:hAnsi="Times New Roman"/>
          <w:sz w:val="22"/>
          <w:szCs w:val="22"/>
        </w:rPr>
        <w:t>The Delivery Statement shall contain, at a minimum, the following information:</w:t>
      </w:r>
    </w:p>
    <w:p w14:paraId="40F2D0C5"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(a) Contract title and reference number;</w:t>
      </w:r>
    </w:p>
    <w:p w14:paraId="3E3FDC73"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(b) Lot number and description of the goods delivered;</w:t>
      </w:r>
    </w:p>
    <w:p w14:paraId="32F8FB2C"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(c) Quantity, model/type, and serial number (where applicable);</w:t>
      </w:r>
    </w:p>
    <w:p w14:paraId="14C8A732"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(d) Date and place of delivery;</w:t>
      </w:r>
    </w:p>
    <w:p w14:paraId="70C2E554"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(e) Reference to the corresponding invoice; and</w:t>
      </w:r>
    </w:p>
    <w:p w14:paraId="7FE4C23F"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(f) Signature and stamp of the Contractor’s authorised representative.</w:t>
      </w:r>
    </w:p>
    <w:p w14:paraId="5021C224" w14:textId="0FFFF55A" w:rsidR="00C20A84" w:rsidRPr="00C20A84" w:rsidRDefault="00C20A84" w:rsidP="009A4615">
      <w:pPr>
        <w:ind w:left="1134"/>
        <w:jc w:val="both"/>
        <w:rPr>
          <w:rFonts w:ascii="Times New Roman" w:hAnsi="Times New Roman"/>
          <w:sz w:val="22"/>
          <w:szCs w:val="22"/>
        </w:rPr>
      </w:pPr>
      <w:r w:rsidRPr="00C20A84">
        <w:rPr>
          <w:rFonts w:ascii="Times New Roman" w:hAnsi="Times New Roman"/>
          <w:sz w:val="22"/>
          <w:szCs w:val="22"/>
        </w:rPr>
        <w:t>In addition, the warranty certificate(s) for all delivered items shall be submitted together with the delivery documentation</w:t>
      </w:r>
      <w:r w:rsidR="009A4615">
        <w:rPr>
          <w:rFonts w:ascii="Times New Roman" w:hAnsi="Times New Roman"/>
          <w:sz w:val="22"/>
          <w:szCs w:val="22"/>
        </w:rPr>
        <w:t xml:space="preserve"> </w:t>
      </w:r>
      <w:r w:rsidR="009A4615" w:rsidRPr="00E43BCD">
        <w:rPr>
          <w:rFonts w:ascii="Times New Roman" w:hAnsi="Times New Roman"/>
          <w:sz w:val="22"/>
        </w:rPr>
        <w:t>and in accordance with the Articl</w:t>
      </w:r>
      <w:r w:rsidR="009A4615">
        <w:rPr>
          <w:rFonts w:ascii="Times New Roman" w:hAnsi="Times New Roman"/>
          <w:sz w:val="22"/>
        </w:rPr>
        <w:t>e 7</w:t>
      </w:r>
      <w:r w:rsidRPr="00C20A84">
        <w:rPr>
          <w:rFonts w:ascii="Times New Roman" w:hAnsi="Times New Roman"/>
          <w:sz w:val="22"/>
          <w:szCs w:val="22"/>
        </w:rPr>
        <w:t>.</w:t>
      </w:r>
    </w:p>
    <w:p w14:paraId="2948E51F" w14:textId="2A4CEE1F" w:rsidR="00C20A84" w:rsidRPr="00C20A84" w:rsidRDefault="00C20A84" w:rsidP="00C20A84">
      <w:pPr>
        <w:ind w:left="1134" w:hanging="709"/>
        <w:jc w:val="both"/>
        <w:rPr>
          <w:rFonts w:ascii="Times New Roman" w:hAnsi="Times New Roman"/>
          <w:sz w:val="22"/>
          <w:szCs w:val="22"/>
        </w:rPr>
      </w:pPr>
      <w:r w:rsidRPr="00C20A84">
        <w:rPr>
          <w:rFonts w:ascii="Times New Roman" w:hAnsi="Times New Roman"/>
          <w:sz w:val="22"/>
          <w:szCs w:val="22"/>
        </w:rPr>
        <w:t>29.6</w:t>
      </w:r>
      <w:r w:rsidR="009A4615">
        <w:rPr>
          <w:rFonts w:ascii="Times New Roman" w:hAnsi="Times New Roman"/>
          <w:sz w:val="22"/>
          <w:szCs w:val="22"/>
        </w:rPr>
        <w:tab/>
      </w:r>
      <w:r w:rsidRPr="00C20A84">
        <w:rPr>
          <w:rFonts w:ascii="Times New Roman" w:hAnsi="Times New Roman"/>
          <w:sz w:val="22"/>
          <w:szCs w:val="22"/>
        </w:rPr>
        <w:t>Each package shall be clearly marked in a durable and legible manner, showing at least the following:</w:t>
      </w:r>
    </w:p>
    <w:p w14:paraId="6C8A9B1E"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lastRenderedPageBreak/>
        <w:t>    (a) Name and address of the Contracting Authority;</w:t>
      </w:r>
    </w:p>
    <w:p w14:paraId="1C6DCB55"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(b) Contract and lot reference numbers;</w:t>
      </w:r>
    </w:p>
    <w:p w14:paraId="3B1E320D" w14:textId="77777777"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(c) Package number and total number of packages (e.g. 1/10, 2/10, etc.);</w:t>
      </w:r>
    </w:p>
    <w:p w14:paraId="2749CE64" w14:textId="6B6AA2DB" w:rsidR="00C20A84" w:rsidRPr="00C20A84" w:rsidRDefault="00C20A84" w:rsidP="009A4615">
      <w:pPr>
        <w:spacing w:before="0" w:after="0"/>
        <w:ind w:left="1134"/>
        <w:jc w:val="both"/>
        <w:rPr>
          <w:rFonts w:ascii="Times New Roman" w:hAnsi="Times New Roman"/>
          <w:sz w:val="22"/>
          <w:szCs w:val="22"/>
        </w:rPr>
      </w:pPr>
      <w:r w:rsidRPr="00C20A84">
        <w:rPr>
          <w:rFonts w:ascii="Times New Roman" w:hAnsi="Times New Roman"/>
          <w:sz w:val="22"/>
          <w:szCs w:val="22"/>
        </w:rPr>
        <w:t>    (d) Handling and storage instructions where relevant (e.g. “Fragile”, “This side up”, “Keep dry”)</w:t>
      </w:r>
      <w:r w:rsidR="009A4615">
        <w:rPr>
          <w:rFonts w:ascii="Times New Roman" w:hAnsi="Times New Roman"/>
          <w:sz w:val="22"/>
          <w:szCs w:val="22"/>
        </w:rPr>
        <w:t>.</w:t>
      </w:r>
    </w:p>
    <w:p w14:paraId="1884DE47" w14:textId="77777777" w:rsidR="00C20A84" w:rsidRPr="00C20A84" w:rsidRDefault="00C20A84" w:rsidP="009A4615">
      <w:pPr>
        <w:ind w:left="1134"/>
        <w:jc w:val="both"/>
        <w:rPr>
          <w:rFonts w:ascii="Times New Roman" w:hAnsi="Times New Roman"/>
          <w:sz w:val="22"/>
          <w:szCs w:val="22"/>
        </w:rPr>
      </w:pPr>
      <w:r w:rsidRPr="00C20A84">
        <w:rPr>
          <w:rFonts w:ascii="Times New Roman" w:hAnsi="Times New Roman"/>
          <w:sz w:val="22"/>
          <w:szCs w:val="22"/>
        </w:rPr>
        <w:t>All packaging shall ensure the safe transport and protection of the goods against damage, moisture, and rough handling during loading, unloading, and storage.</w:t>
      </w:r>
    </w:p>
    <w:p w14:paraId="52BB761A" w14:textId="51BD6207" w:rsidR="00C20A84" w:rsidRPr="00C20A84" w:rsidRDefault="00C20A84" w:rsidP="00C20A84">
      <w:pPr>
        <w:ind w:left="1134" w:hanging="709"/>
        <w:jc w:val="both"/>
        <w:rPr>
          <w:rFonts w:ascii="Times New Roman" w:hAnsi="Times New Roman"/>
          <w:sz w:val="22"/>
          <w:szCs w:val="22"/>
        </w:rPr>
      </w:pPr>
      <w:r w:rsidRPr="00C20A84">
        <w:rPr>
          <w:rFonts w:ascii="Times New Roman" w:hAnsi="Times New Roman"/>
          <w:sz w:val="22"/>
          <w:szCs w:val="22"/>
        </w:rPr>
        <w:t>29.7</w:t>
      </w:r>
      <w:r w:rsidR="009A4615">
        <w:rPr>
          <w:rFonts w:ascii="Times New Roman" w:hAnsi="Times New Roman"/>
          <w:sz w:val="22"/>
          <w:szCs w:val="22"/>
        </w:rPr>
        <w:tab/>
      </w:r>
      <w:r w:rsidRPr="00C20A84">
        <w:rPr>
          <w:rFonts w:ascii="Times New Roman" w:hAnsi="Times New Roman"/>
          <w:sz w:val="22"/>
          <w:szCs w:val="22"/>
        </w:rPr>
        <w:t>Delivery shall be deemed to have taken place when written evidence (such as a signed delivery note or acknowledgment of receipt) confirming that the goods have been delivered in accordance with the terms of the contract is available to both parties.</w:t>
      </w:r>
    </w:p>
    <w:p w14:paraId="7CAEA560" w14:textId="77777777" w:rsidR="00C20A84" w:rsidRPr="00C20A84" w:rsidRDefault="00C20A84" w:rsidP="009A4615">
      <w:pPr>
        <w:ind w:left="1134"/>
        <w:jc w:val="both"/>
        <w:rPr>
          <w:rFonts w:ascii="Times New Roman" w:hAnsi="Times New Roman"/>
          <w:sz w:val="22"/>
          <w:szCs w:val="22"/>
        </w:rPr>
      </w:pPr>
      <w:r w:rsidRPr="00C20A84">
        <w:rPr>
          <w:rFonts w:ascii="Times New Roman" w:hAnsi="Times New Roman"/>
          <w:sz w:val="22"/>
          <w:szCs w:val="22"/>
        </w:rPr>
        <w:t>The Contractor shall also submit all related documentation — including the invoice(s), Delivery Statement, warranty certificate(s), and any other documents required under the contract — to the Contracting Authority.</w:t>
      </w:r>
    </w:p>
    <w:p w14:paraId="0A911D52" w14:textId="2363FA25" w:rsidR="0047783A" w:rsidRPr="003D6B6C" w:rsidRDefault="00C20A84" w:rsidP="009A4615">
      <w:pPr>
        <w:ind w:left="1134"/>
        <w:jc w:val="both"/>
        <w:rPr>
          <w:rFonts w:ascii="Times New Roman" w:hAnsi="Times New Roman"/>
          <w:sz w:val="22"/>
          <w:szCs w:val="22"/>
        </w:rPr>
      </w:pPr>
      <w:r w:rsidRPr="00C20A84">
        <w:rPr>
          <w:rFonts w:ascii="Times New Roman" w:hAnsi="Times New Roman"/>
          <w:sz w:val="22"/>
          <w:szCs w:val="22"/>
        </w:rPr>
        <w:t>Where the supplies are delivered to the premises of the Contracting Authority, the latter shall assume custodial responsibility (bailee status) in accordance with the applicable law for the period between delivery for storage and final acceptance.</w:t>
      </w:r>
      <w:bookmarkEnd w:id="13"/>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14:paraId="38CCDEFD" w14:textId="2E9815FC"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14:paraId="516F443D" w14:textId="721B025A"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BE433B">
        <w:rPr>
          <w:rFonts w:ascii="Times New Roman" w:hAnsi="Times New Roman"/>
          <w:sz w:val="22"/>
          <w:szCs w:val="22"/>
        </w:rPr>
        <w:t>365 days</w:t>
      </w:r>
      <w:r w:rsidRPr="003D6B6C">
        <w:rPr>
          <w:rFonts w:ascii="Times New Roman" w:hAnsi="Times New Roman"/>
          <w:sz w:val="22"/>
          <w:szCs w:val="22"/>
        </w:rPr>
        <w:t xml:space="preserve"> after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6"/>
    </w:p>
    <w:p w14:paraId="32FDF6D7" w14:textId="12FC57D2" w:rsidR="00407C90" w:rsidRPr="0012533D" w:rsidRDefault="0047783A" w:rsidP="0012533D">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12533D">
        <w:rPr>
          <w:rFonts w:ascii="Times New Roman" w:hAnsi="Times New Roman"/>
          <w:sz w:val="22"/>
          <w:szCs w:val="22"/>
        </w:rPr>
        <w:t xml:space="preserve">Any disputes arising out of or relating to this </w:t>
      </w:r>
      <w:r w:rsidR="00F60098" w:rsidRPr="0012533D">
        <w:rPr>
          <w:rFonts w:ascii="Times New Roman" w:hAnsi="Times New Roman"/>
          <w:sz w:val="22"/>
          <w:szCs w:val="22"/>
        </w:rPr>
        <w:t>c</w:t>
      </w:r>
      <w:r w:rsidR="0097513D" w:rsidRPr="0012533D">
        <w:rPr>
          <w:rFonts w:ascii="Times New Roman" w:hAnsi="Times New Roman"/>
          <w:sz w:val="22"/>
          <w:szCs w:val="22"/>
        </w:rPr>
        <w:t>ontract</w:t>
      </w:r>
      <w:r w:rsidRPr="0012533D">
        <w:rPr>
          <w:rFonts w:ascii="Times New Roman" w:hAnsi="Times New Roman"/>
          <w:sz w:val="22"/>
          <w:szCs w:val="22"/>
        </w:rPr>
        <w:t xml:space="preserve"> which cannot be settled otherwise </w:t>
      </w:r>
      <w:r w:rsidR="00177A94" w:rsidRPr="0012533D">
        <w:rPr>
          <w:rFonts w:ascii="Times New Roman" w:hAnsi="Times New Roman"/>
          <w:sz w:val="22"/>
          <w:szCs w:val="22"/>
        </w:rPr>
        <w:t xml:space="preserve">shall </w:t>
      </w:r>
      <w:r w:rsidRPr="0012533D">
        <w:rPr>
          <w:rFonts w:ascii="Times New Roman" w:hAnsi="Times New Roman"/>
          <w:sz w:val="22"/>
          <w:szCs w:val="22"/>
        </w:rPr>
        <w:t>be referred to the exclusive jurisdiction of</w:t>
      </w:r>
      <w:r w:rsidR="0012533D" w:rsidRPr="0012533D">
        <w:rPr>
          <w:rFonts w:ascii="Times New Roman" w:hAnsi="Times New Roman"/>
          <w:sz w:val="22"/>
          <w:szCs w:val="22"/>
        </w:rPr>
        <w:t xml:space="preserve"> the courts of the Republic of Serbia </w:t>
      </w:r>
      <w:r w:rsidR="00686ACD" w:rsidRPr="0012533D">
        <w:rPr>
          <w:rFonts w:ascii="Times New Roman" w:hAnsi="Times New Roman"/>
          <w:sz w:val="22"/>
          <w:szCs w:val="22"/>
        </w:rPr>
        <w:t xml:space="preserve">in accordance with </w:t>
      </w:r>
      <w:r w:rsidRPr="0012533D">
        <w:rPr>
          <w:rFonts w:ascii="Times New Roman" w:hAnsi="Times New Roman"/>
          <w:sz w:val="22"/>
          <w:szCs w:val="22"/>
        </w:rPr>
        <w:t xml:space="preserve">the national legislation of </w:t>
      </w:r>
      <w:r w:rsidR="009A0E33" w:rsidRPr="0012533D">
        <w:rPr>
          <w:rFonts w:ascii="Times New Roman" w:hAnsi="Times New Roman"/>
          <w:sz w:val="22"/>
          <w:szCs w:val="22"/>
        </w:rPr>
        <w:t xml:space="preserve">the state of </w:t>
      </w:r>
      <w:r w:rsidRPr="0012533D">
        <w:rPr>
          <w:rFonts w:ascii="Times New Roman" w:hAnsi="Times New Roman"/>
          <w:sz w:val="22"/>
          <w:szCs w:val="22"/>
        </w:rPr>
        <w:t xml:space="preserve">the </w:t>
      </w:r>
      <w:r w:rsidR="00F60098" w:rsidRPr="0012533D">
        <w:rPr>
          <w:rFonts w:ascii="Times New Roman" w:hAnsi="Times New Roman"/>
          <w:sz w:val="22"/>
          <w:szCs w:val="22"/>
        </w:rPr>
        <w:t>c</w:t>
      </w:r>
      <w:r w:rsidRPr="0012533D">
        <w:rPr>
          <w:rFonts w:ascii="Times New Roman" w:hAnsi="Times New Roman"/>
          <w:sz w:val="22"/>
          <w:szCs w:val="22"/>
        </w:rPr>
        <w:t xml:space="preserve">ontracting </w:t>
      </w:r>
      <w:r w:rsidR="00F60098" w:rsidRPr="0012533D">
        <w:rPr>
          <w:rFonts w:ascii="Times New Roman" w:hAnsi="Times New Roman"/>
          <w:sz w:val="22"/>
          <w:szCs w:val="22"/>
        </w:rPr>
        <w:t>a</w:t>
      </w:r>
      <w:r w:rsidRPr="0012533D">
        <w:rPr>
          <w:rFonts w:ascii="Times New Roman" w:hAnsi="Times New Roman"/>
          <w:sz w:val="22"/>
          <w:szCs w:val="22"/>
        </w:rPr>
        <w:t>uthority.</w:t>
      </w:r>
    </w:p>
    <w:p w14:paraId="53F35545" w14:textId="77777777" w:rsidR="00407C90" w:rsidRPr="0012533D" w:rsidRDefault="00407C90" w:rsidP="00407C90">
      <w:pPr>
        <w:keepNext/>
        <w:keepLines/>
        <w:tabs>
          <w:tab w:val="left" w:pos="1134"/>
        </w:tabs>
        <w:spacing w:before="240"/>
        <w:ind w:left="1134" w:hanging="1134"/>
        <w:rPr>
          <w:rFonts w:ascii="Times New Roman" w:hAnsi="Times New Roman"/>
          <w:b/>
          <w:sz w:val="24"/>
          <w:szCs w:val="24"/>
        </w:rPr>
      </w:pPr>
      <w:r w:rsidRPr="0012533D">
        <w:rPr>
          <w:rFonts w:ascii="Times New Roman" w:hAnsi="Times New Roman"/>
          <w:b/>
          <w:sz w:val="24"/>
          <w:szCs w:val="24"/>
        </w:rPr>
        <w:t>Article 44</w:t>
      </w:r>
      <w:r w:rsidRPr="0012533D">
        <w:rPr>
          <w:rFonts w:ascii="Times New Roman" w:hAnsi="Times New Roman"/>
          <w:b/>
          <w:sz w:val="24"/>
          <w:szCs w:val="24"/>
        </w:rPr>
        <w:tab/>
        <w:t xml:space="preserve">Data </w:t>
      </w:r>
      <w:r w:rsidR="00686E07" w:rsidRPr="0012533D">
        <w:rPr>
          <w:rFonts w:ascii="Times New Roman" w:hAnsi="Times New Roman"/>
          <w:b/>
          <w:sz w:val="24"/>
          <w:szCs w:val="24"/>
        </w:rPr>
        <w:t>p</w:t>
      </w:r>
      <w:r w:rsidRPr="0012533D">
        <w:rPr>
          <w:rFonts w:ascii="Times New Roman" w:hAnsi="Times New Roman"/>
          <w:b/>
          <w:sz w:val="24"/>
          <w:szCs w:val="24"/>
        </w:rPr>
        <w:t>rotection</w:t>
      </w:r>
    </w:p>
    <w:p w14:paraId="5F3FDACE" w14:textId="27E9F14E" w:rsidR="009F7E6A" w:rsidRPr="0012533D" w:rsidRDefault="009F7E6A" w:rsidP="009F7E6A">
      <w:pPr>
        <w:jc w:val="both"/>
        <w:rPr>
          <w:rFonts w:ascii="Times New Roman" w:hAnsi="Times New Roman"/>
          <w:sz w:val="22"/>
          <w:szCs w:val="22"/>
        </w:rPr>
      </w:pPr>
      <w:r w:rsidRPr="0012533D">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54DB0185" w:rsidR="009F7E6A" w:rsidRPr="00F4288C" w:rsidRDefault="009F7E6A" w:rsidP="009F7E6A">
      <w:pPr>
        <w:jc w:val="both"/>
        <w:rPr>
          <w:rFonts w:ascii="Times New Roman" w:hAnsi="Times New Roman"/>
          <w:sz w:val="22"/>
          <w:szCs w:val="22"/>
          <w:u w:val="single"/>
        </w:rPr>
      </w:pPr>
      <w:r w:rsidRPr="0012533D">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w:t>
      </w:r>
      <w:r w:rsidRPr="0012533D">
        <w:rPr>
          <w:rFonts w:ascii="Times New Roman" w:hAnsi="Times New Roman"/>
          <w:sz w:val="22"/>
          <w:szCs w:val="22"/>
        </w:rPr>
        <w:lastRenderedPageBreak/>
        <w:t>persons with regard to the processing of personal data by the Union institutions, bodies, offices and agencies and on the free movement of such data, and repealing Regulation (EC) No 45/2001 and Decision No 1247/2002/EC</w:t>
      </w:r>
      <w:r w:rsidRPr="0012533D">
        <w:rPr>
          <w:rStyle w:val="FootnoteReference"/>
          <w:rFonts w:ascii="Times New Roman" w:hAnsi="Times New Roman"/>
          <w:sz w:val="22"/>
          <w:szCs w:val="22"/>
        </w:rPr>
        <w:footnoteReference w:id="1"/>
      </w:r>
      <w:r w:rsidRPr="0012533D">
        <w:rPr>
          <w:rFonts w:ascii="Times New Roman" w:hAnsi="Times New Roman"/>
          <w:sz w:val="22"/>
          <w:szCs w:val="22"/>
        </w:rPr>
        <w:t xml:space="preserve"> and as detailed in the specific privacy statement published at </w:t>
      </w:r>
      <w:proofErr w:type="spellStart"/>
      <w:r w:rsidRPr="0012533D">
        <w:rPr>
          <w:rFonts w:ascii="Times New Roman" w:hAnsi="Times New Roman"/>
          <w:sz w:val="22"/>
          <w:szCs w:val="22"/>
        </w:rPr>
        <w:t>ePRAG</w:t>
      </w:r>
      <w:proofErr w:type="spellEnd"/>
      <w:r w:rsidRPr="0012533D">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8"/>
      <w:footerReference w:type="default" r:id="rId9"/>
      <w:footerReference w:type="first" r:id="rId10"/>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CE65DB"/>
    <w:multiLevelType w:val="hybridMultilevel"/>
    <w:tmpl w:val="39F0F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2"/>
  </w:num>
  <w:num w:numId="21">
    <w:abstractNumId w:val="17"/>
  </w:num>
  <w:num w:numId="22">
    <w:abstractNumId w:val="14"/>
  </w:num>
  <w:num w:numId="23">
    <w:abstractNumId w:val="0"/>
  </w:num>
  <w:num w:numId="24">
    <w:abstractNumId w:val="20"/>
  </w:num>
  <w:num w:numId="2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2FF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03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33D"/>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6255"/>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7D68"/>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34CFD"/>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D403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5A5"/>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0DAE"/>
    <w:rsid w:val="00655A60"/>
    <w:rsid w:val="00661B3C"/>
    <w:rsid w:val="0066519D"/>
    <w:rsid w:val="00670223"/>
    <w:rsid w:val="00677500"/>
    <w:rsid w:val="0068247E"/>
    <w:rsid w:val="00684801"/>
    <w:rsid w:val="006858D9"/>
    <w:rsid w:val="00686ACD"/>
    <w:rsid w:val="00686E07"/>
    <w:rsid w:val="006917B2"/>
    <w:rsid w:val="00692095"/>
    <w:rsid w:val="00695007"/>
    <w:rsid w:val="006A307A"/>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10A6"/>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5850"/>
    <w:rsid w:val="009372A3"/>
    <w:rsid w:val="0094670B"/>
    <w:rsid w:val="00950B0C"/>
    <w:rsid w:val="0097513D"/>
    <w:rsid w:val="00980A42"/>
    <w:rsid w:val="00986B1E"/>
    <w:rsid w:val="009976B3"/>
    <w:rsid w:val="009A0E33"/>
    <w:rsid w:val="009A3792"/>
    <w:rsid w:val="009A3A53"/>
    <w:rsid w:val="009A4615"/>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2A6D"/>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B72E9"/>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3F78"/>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640F"/>
    <w:rsid w:val="00BD72C6"/>
    <w:rsid w:val="00BE3FDF"/>
    <w:rsid w:val="00BE433B"/>
    <w:rsid w:val="00BF1A9A"/>
    <w:rsid w:val="00C12AF0"/>
    <w:rsid w:val="00C13C29"/>
    <w:rsid w:val="00C1524D"/>
    <w:rsid w:val="00C17310"/>
    <w:rsid w:val="00C20179"/>
    <w:rsid w:val="00C20A84"/>
    <w:rsid w:val="00C20F71"/>
    <w:rsid w:val="00C302E1"/>
    <w:rsid w:val="00C3235B"/>
    <w:rsid w:val="00C34E40"/>
    <w:rsid w:val="00C41328"/>
    <w:rsid w:val="00C41919"/>
    <w:rsid w:val="00C45D2B"/>
    <w:rsid w:val="00C52305"/>
    <w:rsid w:val="00C56392"/>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278"/>
    <w:rsid w:val="00CA6C68"/>
    <w:rsid w:val="00CB616B"/>
    <w:rsid w:val="00CC7DE2"/>
    <w:rsid w:val="00CD68C0"/>
    <w:rsid w:val="00CD6FC9"/>
    <w:rsid w:val="00CD7F25"/>
    <w:rsid w:val="00CF2DE2"/>
    <w:rsid w:val="00CF30C4"/>
    <w:rsid w:val="00CF6CFA"/>
    <w:rsid w:val="00D02E23"/>
    <w:rsid w:val="00D11009"/>
    <w:rsid w:val="00D131B2"/>
    <w:rsid w:val="00D23CBA"/>
    <w:rsid w:val="00D23D4C"/>
    <w:rsid w:val="00D243E7"/>
    <w:rsid w:val="00D24469"/>
    <w:rsid w:val="00D24893"/>
    <w:rsid w:val="00D25711"/>
    <w:rsid w:val="00D312D2"/>
    <w:rsid w:val="00D3549A"/>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0500"/>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3BCD"/>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479879917">
      <w:bodyDiv w:val="1"/>
      <w:marLeft w:val="0"/>
      <w:marRight w:val="0"/>
      <w:marTop w:val="0"/>
      <w:marBottom w:val="0"/>
      <w:divBdr>
        <w:top w:val="none" w:sz="0" w:space="0" w:color="auto"/>
        <w:left w:val="none" w:sz="0" w:space="0" w:color="auto"/>
        <w:bottom w:val="none" w:sz="0" w:space="0" w:color="auto"/>
        <w:right w:val="none" w:sz="0" w:space="0" w:color="auto"/>
      </w:divBdr>
    </w:div>
    <w:div w:id="193222987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C9DE2-7DF3-456A-92B3-8348E4AF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1707</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11085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cp:lastModifiedBy>
  <cp:revision>6</cp:revision>
  <cp:lastPrinted>2014-02-11T14:32:00Z</cp:lastPrinted>
  <dcterms:created xsi:type="dcterms:W3CDTF">2025-10-07T12:48:00Z</dcterms:created>
  <dcterms:modified xsi:type="dcterms:W3CDTF">2025-10-09T13:46:00Z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